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48"/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4"/>
        <w:gridCol w:w="2372"/>
        <w:gridCol w:w="2922"/>
      </w:tblGrid>
      <w:tr w:rsidR="003C27FA" w:rsidRPr="00362CCC" w:rsidTr="00947993">
        <w:trPr>
          <w:trHeight w:val="263"/>
        </w:trPr>
        <w:tc>
          <w:tcPr>
            <w:tcW w:w="11178" w:type="dxa"/>
            <w:gridSpan w:val="3"/>
            <w:shd w:val="clear" w:color="auto" w:fill="D6E3BC"/>
          </w:tcPr>
          <w:p w:rsidR="003C27FA" w:rsidRPr="00112C9D" w:rsidRDefault="003C27FA" w:rsidP="00947993">
            <w:pPr>
              <w:rPr>
                <w:rFonts w:ascii="Comic Sans MS" w:hAnsi="Comic Sans MS"/>
                <w:b/>
                <w:color w:val="8DB3E2"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Lesson Title:</w:t>
            </w:r>
            <w:r w:rsidRPr="00020FD3">
              <w:rPr>
                <w:rFonts w:ascii="Comic Sans MS" w:hAnsi="Comic Sans MS"/>
                <w:b/>
                <w:sz w:val="20"/>
              </w:rPr>
              <w:t xml:space="preserve"> </w:t>
            </w:r>
            <w:proofErr w:type="spellStart"/>
            <w:r w:rsidR="00C82055">
              <w:rPr>
                <w:rFonts w:ascii="Comic Sans MS" w:hAnsi="Comic Sans MS"/>
                <w:b/>
                <w:sz w:val="20"/>
              </w:rPr>
              <w:t>Chordal</w:t>
            </w:r>
            <w:proofErr w:type="spellEnd"/>
            <w:r w:rsidR="00C82055">
              <w:rPr>
                <w:rFonts w:ascii="Comic Sans MS" w:hAnsi="Comic Sans MS"/>
                <w:b/>
                <w:sz w:val="20"/>
              </w:rPr>
              <w:t xml:space="preserve"> Accompaniment</w:t>
            </w:r>
          </w:p>
        </w:tc>
      </w:tr>
      <w:tr w:rsidR="003C27FA" w:rsidRPr="00362CCC" w:rsidTr="00947993">
        <w:trPr>
          <w:trHeight w:val="416"/>
        </w:trPr>
        <w:tc>
          <w:tcPr>
            <w:tcW w:w="5884" w:type="dxa"/>
          </w:tcPr>
          <w:p w:rsidR="003C27FA" w:rsidRPr="005637BD" w:rsidRDefault="003C27FA" w:rsidP="00947993">
            <w:pPr>
              <w:rPr>
                <w:rFonts w:ascii="Century Gothic" w:hAnsi="Century Gothic"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Lesson Duration:</w:t>
            </w:r>
            <w:r w:rsidRPr="009A16E8">
              <w:rPr>
                <w:rFonts w:ascii="Century Gothic" w:hAnsi="Century Gothic"/>
                <w:sz w:val="20"/>
              </w:rPr>
              <w:t xml:space="preserve"> </w:t>
            </w:r>
            <w:r w:rsidR="00C82055">
              <w:rPr>
                <w:rFonts w:ascii="Century Gothic" w:hAnsi="Century Gothic"/>
                <w:sz w:val="20"/>
              </w:rPr>
              <w:t>One class</w:t>
            </w:r>
          </w:p>
        </w:tc>
        <w:tc>
          <w:tcPr>
            <w:tcW w:w="5294" w:type="dxa"/>
            <w:gridSpan w:val="2"/>
          </w:tcPr>
          <w:p w:rsidR="003C27FA" w:rsidRPr="00362CCC" w:rsidRDefault="003C27FA" w:rsidP="00947993">
            <w:pPr>
              <w:rPr>
                <w:rFonts w:ascii="Century Gothic" w:hAnsi="Century Gothic"/>
                <w:b/>
                <w:sz w:val="20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Grade: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3</w:t>
            </w:r>
            <w:r w:rsidRPr="00933429">
              <w:rPr>
                <w:rFonts w:ascii="Century Gothic" w:hAnsi="Century Gothic"/>
                <w:sz w:val="28"/>
                <w:szCs w:val="28"/>
                <w:vertAlign w:val="superscript"/>
              </w:rPr>
              <w:t>rd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GRADE</w:t>
            </w:r>
          </w:p>
        </w:tc>
      </w:tr>
      <w:tr w:rsidR="003C27FA" w:rsidRPr="00362CCC" w:rsidTr="00947993">
        <w:trPr>
          <w:trHeight w:val="369"/>
        </w:trPr>
        <w:tc>
          <w:tcPr>
            <w:tcW w:w="8256" w:type="dxa"/>
            <w:gridSpan w:val="2"/>
          </w:tcPr>
          <w:p w:rsidR="003C27FA" w:rsidRPr="006231CE" w:rsidRDefault="003C27FA" w:rsidP="00947993">
            <w:pPr>
              <w:rPr>
                <w:rFonts w:ascii="Century Gothic" w:hAnsi="Century Gothic"/>
                <w:sz w:val="28"/>
                <w:szCs w:val="28"/>
              </w:rPr>
            </w:pPr>
            <w:r w:rsidRPr="00C53CA5">
              <w:rPr>
                <w:rFonts w:ascii="Comic Sans MS" w:hAnsi="Comic Sans MS"/>
                <w:b/>
                <w:sz w:val="28"/>
                <w:szCs w:val="28"/>
              </w:rPr>
              <w:t>Topic: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proofErr w:type="spellStart"/>
            <w:r w:rsidR="00C82055">
              <w:rPr>
                <w:rFonts w:ascii="Comic Sans MS" w:hAnsi="Comic Sans MS"/>
                <w:b/>
                <w:sz w:val="28"/>
                <w:szCs w:val="28"/>
              </w:rPr>
              <w:t>Chordal</w:t>
            </w:r>
            <w:proofErr w:type="spellEnd"/>
            <w:r w:rsidR="00C82055">
              <w:rPr>
                <w:rFonts w:ascii="Comic Sans MS" w:hAnsi="Comic Sans MS"/>
                <w:b/>
                <w:sz w:val="28"/>
                <w:szCs w:val="28"/>
              </w:rPr>
              <w:t xml:space="preserve"> Accompaniment</w:t>
            </w:r>
          </w:p>
        </w:tc>
        <w:tc>
          <w:tcPr>
            <w:tcW w:w="2922" w:type="dxa"/>
          </w:tcPr>
          <w:p w:rsidR="003C27FA" w:rsidRPr="00C53CA5" w:rsidRDefault="003C27FA" w:rsidP="00947993">
            <w:pPr>
              <w:rPr>
                <w:rFonts w:ascii="Century Gothic" w:hAnsi="Century Gothic"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Date:</w:t>
            </w:r>
            <w:r>
              <w:rPr>
                <w:rFonts w:ascii="Comic Sans MS" w:hAnsi="Comic Sans MS"/>
                <w:b/>
                <w:szCs w:val="24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1430"/>
        <w:tblW w:w="10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2"/>
        <w:gridCol w:w="6610"/>
        <w:gridCol w:w="3523"/>
      </w:tblGrid>
      <w:tr w:rsidR="003C27FA" w:rsidRPr="00362CCC" w:rsidTr="00947993">
        <w:trPr>
          <w:trHeight w:val="267"/>
        </w:trPr>
        <w:tc>
          <w:tcPr>
            <w:tcW w:w="832" w:type="dxa"/>
            <w:vMerge w:val="restart"/>
            <w:shd w:val="clear" w:color="auto" w:fill="FF9999"/>
            <w:textDirection w:val="btLr"/>
          </w:tcPr>
          <w:p w:rsidR="003C27FA" w:rsidRPr="003C27FA" w:rsidRDefault="003C27FA" w:rsidP="003C27FA">
            <w:pPr>
              <w:ind w:left="113" w:right="113"/>
              <w:jc w:val="center"/>
              <w:rPr>
                <w:rFonts w:ascii="1StaffWr.sym." w:hAnsi="1StaffWr.sym."/>
                <w:b/>
                <w:color w:val="5F497A"/>
                <w:sz w:val="32"/>
                <w:szCs w:val="32"/>
              </w:rPr>
            </w:pPr>
            <w:r>
              <w:rPr>
                <w:rFonts w:ascii="1StaffWr.sym." w:hAnsi="1StaffWr.sym."/>
                <w:b/>
                <w:color w:val="5F497A"/>
                <w:sz w:val="32"/>
                <w:szCs w:val="32"/>
              </w:rPr>
              <w:t xml:space="preserve">h </w:t>
            </w:r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Lesson Plans – </w:t>
            </w:r>
            <w:proofErr w:type="spellStart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>Barina</w:t>
            </w:r>
            <w:proofErr w:type="spellEnd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>Blackwelder</w:t>
            </w:r>
            <w:proofErr w:type="spellEnd"/>
            <w:r>
              <w:rPr>
                <w:rFonts w:ascii="Comic Sans MS" w:hAnsi="Comic Sans MS"/>
                <w:b/>
                <w:color w:val="5F497A"/>
                <w:sz w:val="32"/>
                <w:szCs w:val="32"/>
              </w:rPr>
              <w:t xml:space="preserve"> </w:t>
            </w:r>
            <w:r>
              <w:rPr>
                <w:rFonts w:ascii="1StaffWr.sym." w:hAnsi="1StaffWr.sym."/>
                <w:b/>
                <w:color w:val="5F497A"/>
                <w:sz w:val="32"/>
                <w:szCs w:val="32"/>
              </w:rPr>
              <w:t>h</w:t>
            </w:r>
          </w:p>
        </w:tc>
        <w:tc>
          <w:tcPr>
            <w:tcW w:w="6610" w:type="dxa"/>
            <w:shd w:val="clear" w:color="auto" w:fill="D6E3BC"/>
          </w:tcPr>
          <w:p w:rsidR="003C27FA" w:rsidRPr="00C53CA5" w:rsidRDefault="003C27FA" w:rsidP="00947993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LESSON </w:t>
            </w:r>
            <w:r w:rsidRPr="00C53CA5">
              <w:rPr>
                <w:sz w:val="32"/>
                <w:szCs w:val="32"/>
              </w:rPr>
              <w:t>OBJECTIVES</w:t>
            </w:r>
          </w:p>
        </w:tc>
        <w:tc>
          <w:tcPr>
            <w:tcW w:w="3523" w:type="dxa"/>
            <w:shd w:val="clear" w:color="auto" w:fill="D6E3BC"/>
          </w:tcPr>
          <w:p w:rsidR="003C27FA" w:rsidRPr="00C53CA5" w:rsidRDefault="003C27FA" w:rsidP="00947993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KEY VOCAULBARY</w:t>
            </w:r>
          </w:p>
        </w:tc>
      </w:tr>
      <w:tr w:rsidR="003C27FA" w:rsidRPr="00362CCC" w:rsidTr="00947993">
        <w:trPr>
          <w:trHeight w:val="5192"/>
        </w:trPr>
        <w:tc>
          <w:tcPr>
            <w:tcW w:w="832" w:type="dxa"/>
            <w:vMerge/>
            <w:shd w:val="clear" w:color="auto" w:fill="FF9999"/>
            <w:textDirection w:val="btLr"/>
          </w:tcPr>
          <w:p w:rsidR="003C27FA" w:rsidRPr="00C53CA5" w:rsidRDefault="003C27FA" w:rsidP="00947993">
            <w:pPr>
              <w:ind w:left="113" w:right="113"/>
              <w:jc w:val="center"/>
              <w:rPr>
                <w:rFonts w:ascii="Century Gothic" w:hAnsi="Century Gothic"/>
                <w:b/>
                <w:color w:val="5F497A"/>
                <w:sz w:val="32"/>
                <w:szCs w:val="32"/>
              </w:rPr>
            </w:pPr>
          </w:p>
        </w:tc>
        <w:tc>
          <w:tcPr>
            <w:tcW w:w="6610" w:type="dxa"/>
            <w:shd w:val="clear" w:color="auto" w:fill="FFFFFF"/>
          </w:tcPr>
          <w:p w:rsidR="003C27FA" w:rsidRDefault="003C27FA" w:rsidP="00947993">
            <w:pPr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3.ML.1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(Music Literacy)</w:t>
            </w:r>
          </w:p>
          <w:p w:rsidR="003C27FA" w:rsidRDefault="003C27FA" w:rsidP="00947993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3.ML.1.2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Execute the performance of major scale tones using the voice.</w:t>
            </w:r>
          </w:p>
          <w:p w:rsidR="003C27FA" w:rsidRDefault="003C27FA" w:rsidP="00947993">
            <w:pPr>
              <w:rPr>
                <w:rFonts w:ascii="Century Gothic" w:hAnsi="Century Gothic"/>
                <w:b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3.ML.1.3</w:t>
            </w:r>
            <w:proofErr w:type="gramEnd"/>
            <w: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>Use instruments to perform rhythmic and melodic patterns accurately and independently on classroom rhythmic and melodic instruments.</w:t>
            </w:r>
            <w:r>
              <w:rPr>
                <w:rFonts w:ascii="Century Gothic" w:hAnsi="Century Gothic"/>
                <w:b/>
                <w:sz w:val="20"/>
              </w:rPr>
              <w:t xml:space="preserve"> </w:t>
            </w:r>
          </w:p>
          <w:p w:rsidR="003C27FA" w:rsidRDefault="003C27FA" w:rsidP="00947993">
            <w:pPr>
              <w:rPr>
                <w:rFonts w:ascii="Century Gothic" w:hAnsi="Century Gothic"/>
                <w:b/>
                <w:szCs w:val="22"/>
                <w:u w:val="single"/>
              </w:rPr>
            </w:pPr>
            <w:r w:rsidRPr="003B28C5"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3.ML.2</w:t>
            </w:r>
          </w:p>
          <w:p w:rsidR="003C27FA" w:rsidRDefault="003C27FA" w:rsidP="00947993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3.ML.2.</w:t>
            </w:r>
            <w:r w:rsidRPr="003B28C5">
              <w:rPr>
                <w:rFonts w:ascii="Century Gothic" w:hAnsi="Century Gothic"/>
                <w:b/>
                <w:sz w:val="20"/>
              </w:rPr>
              <w:t>2</w:t>
            </w:r>
            <w:proofErr w:type="gramEnd"/>
            <w:r w:rsidRPr="003B28C5"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3B28C5">
              <w:rPr>
                <w:rFonts w:ascii="Century Gothic" w:hAnsi="Century Gothic"/>
                <w:sz w:val="20"/>
              </w:rPr>
              <w:t xml:space="preserve"> Interpret through voice and/or instruments visual representation of the major scale.</w:t>
            </w:r>
          </w:p>
          <w:p w:rsidR="003C27FA" w:rsidRDefault="003C27FA" w:rsidP="00947993">
            <w:pPr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u w:val="single"/>
              </w:rPr>
              <w:t>3.MR.1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(Musical Response)</w:t>
            </w:r>
          </w:p>
          <w:p w:rsidR="003C27FA" w:rsidRDefault="003C27FA" w:rsidP="00947993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3.MR.1.</w:t>
            </w:r>
            <w:r w:rsidRPr="00611D7D">
              <w:rPr>
                <w:rFonts w:ascii="Century Gothic" w:hAnsi="Century Gothic"/>
                <w:b/>
                <w:sz w:val="20"/>
              </w:rPr>
              <w:t>2</w:t>
            </w:r>
            <w:proofErr w:type="gramEnd"/>
            <w:r w:rsidRPr="00611D7D"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611D7D">
              <w:rPr>
                <w:rFonts w:ascii="Century Gothic" w:hAnsi="Century Gothic"/>
                <w:sz w:val="20"/>
              </w:rPr>
              <w:t xml:space="preserve"> Use musical terminology when describing music that is presented aurally.</w:t>
            </w:r>
          </w:p>
          <w:p w:rsidR="003C27FA" w:rsidRDefault="003C27FA" w:rsidP="00947993">
            <w:pPr>
              <w:rPr>
                <w:rFonts w:ascii="Century Gothic" w:hAnsi="Century Gothic"/>
                <w:sz w:val="20"/>
              </w:rPr>
            </w:pPr>
            <w:proofErr w:type="gramStart"/>
            <w:r>
              <w:rPr>
                <w:rFonts w:ascii="Century Gothic" w:hAnsi="Century Gothic"/>
                <w:b/>
                <w:sz w:val="20"/>
              </w:rPr>
              <w:t>3.MR.1.3</w:t>
            </w:r>
            <w:proofErr w:type="gramEnd"/>
            <w:r>
              <w:rPr>
                <w:rFonts w:ascii="Century Gothic" w:hAnsi="Century Gothic"/>
                <w:b/>
                <w:sz w:val="20"/>
              </w:rPr>
              <w:t xml:space="preserve"> </w:t>
            </w:r>
            <w:r w:rsidRPr="00982D4C">
              <w:t xml:space="preserve"> </w:t>
            </w:r>
            <w:r w:rsidRPr="00611D7D">
              <w:rPr>
                <w:rFonts w:ascii="Century Gothic" w:hAnsi="Century Gothic"/>
                <w:sz w:val="20"/>
              </w:rPr>
              <w:t>Use established criteria to evaluate music.</w:t>
            </w:r>
          </w:p>
          <w:p w:rsidR="003C27FA" w:rsidRPr="00611D7D" w:rsidRDefault="003C27FA" w:rsidP="0094799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523" w:type="dxa"/>
            <w:shd w:val="clear" w:color="auto" w:fill="FFFFFF"/>
          </w:tcPr>
          <w:p w:rsidR="003C27FA" w:rsidRPr="00F802A8" w:rsidRDefault="003C27FA" w:rsidP="00947993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 </w:t>
            </w:r>
            <w:r w:rsidR="00C82055">
              <w:rPr>
                <w:rFonts w:ascii="Century Gothic" w:hAnsi="Century Gothic"/>
                <w:sz w:val="20"/>
              </w:rPr>
              <w:t>Chord, Venn diagram</w:t>
            </w:r>
            <w:r w:rsidR="00252672">
              <w:rPr>
                <w:rFonts w:ascii="Century Gothic" w:hAnsi="Century Gothic"/>
                <w:sz w:val="20"/>
              </w:rPr>
              <w:t>, accompaniment</w:t>
            </w:r>
          </w:p>
          <w:tbl>
            <w:tblPr>
              <w:tblpPr w:leftFromText="180" w:rightFromText="180" w:vertAnchor="page" w:horzAnchor="margin" w:tblpX="-95" w:tblpY="616"/>
              <w:tblOverlap w:val="never"/>
              <w:tblW w:w="3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20"/>
            </w:tblGrid>
            <w:tr w:rsidR="003C27FA" w:rsidRPr="00362CCC" w:rsidTr="00947993">
              <w:trPr>
                <w:trHeight w:val="201"/>
              </w:trPr>
              <w:tc>
                <w:tcPr>
                  <w:tcW w:w="5000" w:type="pct"/>
                  <w:tcBorders>
                    <w:bottom w:val="single" w:sz="4" w:space="0" w:color="auto"/>
                  </w:tcBorders>
                  <w:shd w:val="clear" w:color="auto" w:fill="D6E3BC"/>
                </w:tcPr>
                <w:p w:rsidR="003C27FA" w:rsidRPr="00C53CA5" w:rsidRDefault="003C27FA" w:rsidP="00947993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TEXT</w:t>
                  </w:r>
                </w:p>
              </w:tc>
            </w:tr>
            <w:tr w:rsidR="003C27FA" w:rsidRPr="00362CCC" w:rsidTr="00947993">
              <w:trPr>
                <w:trHeight w:val="60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C27FA" w:rsidRPr="00EB5E01" w:rsidRDefault="003C27FA" w:rsidP="00947993">
                  <w:pPr>
                    <w:pStyle w:val="ListParagraph"/>
                    <w:ind w:left="0"/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3C27FA" w:rsidRPr="00362CCC" w:rsidTr="00947993">
              <w:trPr>
                <w:trHeight w:val="214"/>
              </w:trPr>
              <w:tc>
                <w:tcPr>
                  <w:tcW w:w="5000" w:type="pct"/>
                  <w:tcBorders>
                    <w:top w:val="single" w:sz="4" w:space="0" w:color="auto"/>
                  </w:tcBorders>
                  <w:shd w:val="clear" w:color="auto" w:fill="D6E3BC"/>
                </w:tcPr>
                <w:p w:rsidR="003C27FA" w:rsidRPr="00C53CA5" w:rsidRDefault="003C27FA" w:rsidP="00947993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CDs or RECORDINGS</w:t>
                  </w:r>
                </w:p>
              </w:tc>
            </w:tr>
            <w:tr w:rsidR="003C27FA" w:rsidRPr="00362CCC" w:rsidTr="00947993">
              <w:trPr>
                <w:trHeight w:val="496"/>
              </w:trPr>
              <w:tc>
                <w:tcPr>
                  <w:tcW w:w="5000" w:type="pct"/>
                  <w:shd w:val="clear" w:color="auto" w:fill="FFFFFF"/>
                </w:tcPr>
                <w:p w:rsidR="003C27FA" w:rsidRPr="00C56FD2" w:rsidRDefault="003C27FA" w:rsidP="00947993">
                  <w:pPr>
                    <w:rPr>
                      <w:rFonts w:ascii="Century Gothic" w:hAnsi="Century Gothic" w:cs="Tahoma"/>
                      <w:sz w:val="20"/>
                    </w:rPr>
                  </w:pPr>
                </w:p>
              </w:tc>
            </w:tr>
            <w:tr w:rsidR="003C27FA" w:rsidRPr="00020FD3" w:rsidTr="00947993">
              <w:trPr>
                <w:trHeight w:val="211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947993">
                  <w:pPr>
                    <w:tabs>
                      <w:tab w:val="left" w:pos="2880"/>
                    </w:tabs>
                    <w:rPr>
                      <w:rFonts w:ascii="Comic Sans MS" w:hAnsi="Comic Sans MS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/>
                      <w:b/>
                      <w:szCs w:val="24"/>
                    </w:rPr>
                    <w:t>INSTRUMENTS</w:t>
                  </w:r>
                </w:p>
              </w:tc>
            </w:tr>
            <w:tr w:rsidR="003C27FA" w:rsidRPr="00362CCC" w:rsidTr="00947993">
              <w:trPr>
                <w:trHeight w:val="691"/>
              </w:trPr>
              <w:tc>
                <w:tcPr>
                  <w:tcW w:w="5000" w:type="pct"/>
                  <w:shd w:val="clear" w:color="auto" w:fill="auto"/>
                </w:tcPr>
                <w:p w:rsidR="003C27FA" w:rsidRPr="006231CE" w:rsidRDefault="00C82055" w:rsidP="00947993">
                  <w:pPr>
                    <w:rPr>
                      <w:rFonts w:ascii="Century Gothic" w:hAnsi="Century Gothic" w:cs="Tahoma"/>
                      <w:sz w:val="20"/>
                    </w:rPr>
                  </w:pPr>
                  <w:proofErr w:type="spellStart"/>
                  <w:r>
                    <w:rPr>
                      <w:rFonts w:ascii="Century Gothic" w:hAnsi="Century Gothic" w:cs="Tahoma"/>
                      <w:sz w:val="20"/>
                    </w:rPr>
                    <w:t>Boomwhackers</w:t>
                  </w:r>
                  <w:proofErr w:type="spellEnd"/>
                  <w:r>
                    <w:rPr>
                      <w:rFonts w:ascii="Century Gothic" w:hAnsi="Century Gothic" w:cs="Tahoma"/>
                      <w:sz w:val="20"/>
                    </w:rPr>
                    <w:t>, Boom-a-phone with mallets</w:t>
                  </w:r>
                </w:p>
              </w:tc>
            </w:tr>
            <w:tr w:rsidR="003C27FA" w:rsidRPr="00362CCC" w:rsidTr="00947993">
              <w:trPr>
                <w:trHeight w:val="236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947993">
                  <w:pPr>
                    <w:rPr>
                      <w:rFonts w:ascii="Comic Sans MS" w:hAnsi="Comic Sans MS" w:cs="Tahoma"/>
                      <w:b/>
                      <w:szCs w:val="24"/>
                    </w:rPr>
                  </w:pPr>
                  <w:r w:rsidRPr="00C53CA5">
                    <w:rPr>
                      <w:rFonts w:ascii="Comic Sans MS" w:hAnsi="Comic Sans MS" w:cs="Tahoma"/>
                      <w:b/>
                      <w:color w:val="000000"/>
                      <w:szCs w:val="24"/>
                    </w:rPr>
                    <w:t>TECHNOLOGY</w:t>
                  </w:r>
                </w:p>
              </w:tc>
            </w:tr>
            <w:tr w:rsidR="003C27FA" w:rsidRPr="00362CCC" w:rsidTr="00947993">
              <w:trPr>
                <w:trHeight w:val="485"/>
              </w:trPr>
              <w:tc>
                <w:tcPr>
                  <w:tcW w:w="5000" w:type="pct"/>
                  <w:shd w:val="clear" w:color="auto" w:fill="auto"/>
                </w:tcPr>
                <w:p w:rsidR="003C27FA" w:rsidRPr="006B3773" w:rsidRDefault="003C27FA" w:rsidP="00947993">
                  <w:pPr>
                    <w:rPr>
                      <w:rFonts w:ascii="Century Gothic" w:hAnsi="Century Gothic" w:cs="Tahoma"/>
                      <w:sz w:val="20"/>
                    </w:rPr>
                  </w:pPr>
                </w:p>
              </w:tc>
            </w:tr>
            <w:tr w:rsidR="003C27FA" w:rsidRPr="00362CCC" w:rsidTr="00947993">
              <w:trPr>
                <w:trHeight w:val="325"/>
              </w:trPr>
              <w:tc>
                <w:tcPr>
                  <w:tcW w:w="5000" w:type="pct"/>
                  <w:shd w:val="clear" w:color="auto" w:fill="D6E3BC"/>
                </w:tcPr>
                <w:p w:rsidR="003C27FA" w:rsidRPr="00C53CA5" w:rsidRDefault="003C27FA" w:rsidP="00947993">
                  <w:pPr>
                    <w:jc w:val="both"/>
                    <w:rPr>
                      <w:rFonts w:ascii="Century Gothic" w:hAnsi="Century Gothic" w:cs="Tahoma"/>
                      <w:szCs w:val="24"/>
                    </w:rPr>
                  </w:pPr>
                  <w:r w:rsidRPr="00C53CA5">
                    <w:rPr>
                      <w:rFonts w:ascii="Comic Sans MS" w:hAnsi="Comic Sans MS" w:cs="Tahoma"/>
                      <w:b/>
                      <w:color w:val="000000"/>
                      <w:szCs w:val="24"/>
                    </w:rPr>
                    <w:t>OTHER MATERIALS</w:t>
                  </w:r>
                </w:p>
              </w:tc>
            </w:tr>
            <w:tr w:rsidR="003C27FA" w:rsidRPr="00362CCC" w:rsidTr="00947993">
              <w:trPr>
                <w:trHeight w:val="548"/>
              </w:trPr>
              <w:tc>
                <w:tcPr>
                  <w:tcW w:w="5000" w:type="pct"/>
                  <w:shd w:val="clear" w:color="auto" w:fill="auto"/>
                </w:tcPr>
                <w:p w:rsidR="003C27FA" w:rsidRPr="006231CE" w:rsidRDefault="003C27FA" w:rsidP="00947993">
                  <w:pPr>
                    <w:rPr>
                      <w:rFonts w:ascii="Century Gothic" w:hAnsi="Century Gothic" w:cs="Tahoma"/>
                      <w:sz w:val="20"/>
                    </w:rPr>
                  </w:pPr>
                </w:p>
              </w:tc>
            </w:tr>
          </w:tbl>
          <w:p w:rsidR="003C27FA" w:rsidRPr="00E1550A" w:rsidRDefault="003C27FA" w:rsidP="00947993">
            <w:pPr>
              <w:rPr>
                <w:rFonts w:ascii="Century Gothic" w:hAnsi="Century Gothic"/>
                <w:b/>
                <w:sz w:val="20"/>
              </w:rPr>
            </w:pPr>
          </w:p>
        </w:tc>
      </w:tr>
      <w:tr w:rsidR="003C27FA" w:rsidRPr="00362CCC" w:rsidTr="00947993">
        <w:trPr>
          <w:trHeight w:val="188"/>
        </w:trPr>
        <w:tc>
          <w:tcPr>
            <w:tcW w:w="832" w:type="dxa"/>
            <w:vMerge/>
            <w:shd w:val="clear" w:color="auto" w:fill="FF9999"/>
          </w:tcPr>
          <w:p w:rsidR="003C27FA" w:rsidRPr="002B31FE" w:rsidRDefault="003C27FA" w:rsidP="00947993">
            <w:pPr>
              <w:rPr>
                <w:rFonts w:ascii="Century Gothic" w:hAnsi="Century Gothic"/>
                <w:color w:val="5F497A"/>
                <w:sz w:val="28"/>
                <w:szCs w:val="28"/>
              </w:rPr>
            </w:pPr>
          </w:p>
        </w:tc>
        <w:tc>
          <w:tcPr>
            <w:tcW w:w="6610" w:type="dxa"/>
            <w:shd w:val="clear" w:color="auto" w:fill="D6E3BC"/>
          </w:tcPr>
          <w:p w:rsidR="003C27FA" w:rsidRPr="00C53CA5" w:rsidRDefault="003C27FA" w:rsidP="00947993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 xml:space="preserve">ASSESSMENT </w:t>
            </w:r>
          </w:p>
        </w:tc>
        <w:tc>
          <w:tcPr>
            <w:tcW w:w="3523" w:type="dxa"/>
            <w:shd w:val="clear" w:color="auto" w:fill="D6E3BC"/>
          </w:tcPr>
          <w:p w:rsidR="003C27FA" w:rsidRPr="00020FD3" w:rsidRDefault="003C27FA" w:rsidP="00947993">
            <w:pPr>
              <w:rPr>
                <w:rFonts w:ascii="Comic Sans MS" w:hAnsi="Comic Sans MS"/>
                <w:b/>
                <w:sz w:val="20"/>
              </w:rPr>
            </w:pPr>
          </w:p>
        </w:tc>
      </w:tr>
      <w:tr w:rsidR="003C27FA" w:rsidRPr="00362CCC" w:rsidTr="00947993">
        <w:trPr>
          <w:trHeight w:val="197"/>
        </w:trPr>
        <w:tc>
          <w:tcPr>
            <w:tcW w:w="832" w:type="dxa"/>
            <w:vMerge/>
            <w:tcBorders>
              <w:bottom w:val="single" w:sz="4" w:space="0" w:color="auto"/>
            </w:tcBorders>
            <w:shd w:val="clear" w:color="auto" w:fill="FF9999"/>
          </w:tcPr>
          <w:p w:rsidR="003C27FA" w:rsidRPr="002B31FE" w:rsidRDefault="003C27FA" w:rsidP="00947993">
            <w:pPr>
              <w:rPr>
                <w:rFonts w:ascii="Century Gothic" w:hAnsi="Century Gothic"/>
                <w:color w:val="5F497A"/>
                <w:sz w:val="28"/>
                <w:szCs w:val="28"/>
              </w:rPr>
            </w:pPr>
          </w:p>
        </w:tc>
        <w:tc>
          <w:tcPr>
            <w:tcW w:w="6610" w:type="dxa"/>
            <w:tcBorders>
              <w:bottom w:val="single" w:sz="4" w:space="0" w:color="auto"/>
            </w:tcBorders>
            <w:shd w:val="clear" w:color="auto" w:fill="FFFFFF"/>
          </w:tcPr>
          <w:p w:rsidR="003C27FA" w:rsidRDefault="00C82055" w:rsidP="00947993">
            <w:pPr>
              <w:rPr>
                <w:rFonts w:ascii="Century Gothic" w:hAnsi="Century Gothic" w:cs="Tahoma"/>
                <w:sz w:val="20"/>
              </w:rPr>
            </w:pPr>
            <w:r>
              <w:rPr>
                <w:rFonts w:ascii="Century Gothic" w:hAnsi="Century Gothic" w:cs="Tahoma"/>
                <w:sz w:val="20"/>
              </w:rPr>
              <w:t xml:space="preserve">Students will be able to fill out a Venn diagram to analyze chords. </w:t>
            </w:r>
            <w:r w:rsidR="00252672">
              <w:rPr>
                <w:rFonts w:ascii="Century Gothic" w:hAnsi="Century Gothic" w:cs="Tahoma"/>
                <w:sz w:val="20"/>
              </w:rPr>
              <w:t>(written)</w:t>
            </w:r>
            <w:r>
              <w:rPr>
                <w:rFonts w:ascii="Century Gothic" w:hAnsi="Century Gothic" w:cs="Tahoma"/>
                <w:sz w:val="20"/>
              </w:rPr>
              <w:t xml:space="preserve"> They will also be able to identify a chord progression on </w:t>
            </w:r>
            <w:proofErr w:type="gramStart"/>
            <w:r>
              <w:rPr>
                <w:rFonts w:ascii="Century Gothic" w:hAnsi="Century Gothic" w:cs="Tahoma"/>
                <w:sz w:val="20"/>
              </w:rPr>
              <w:t>a</w:t>
            </w:r>
            <w:proofErr w:type="gramEnd"/>
            <w:r>
              <w:rPr>
                <w:rFonts w:ascii="Century Gothic" w:hAnsi="Century Gothic" w:cs="Tahoma"/>
                <w:sz w:val="20"/>
              </w:rPr>
              <w:t xml:space="preserve"> I/V7 song.</w:t>
            </w:r>
            <w:r w:rsidR="00252672">
              <w:rPr>
                <w:rFonts w:ascii="Century Gothic" w:hAnsi="Century Gothic" w:cs="Tahoma"/>
                <w:sz w:val="20"/>
              </w:rPr>
              <w:t xml:space="preserve"> (orally as a class)</w:t>
            </w:r>
          </w:p>
          <w:p w:rsidR="003C27FA" w:rsidRPr="00B86D5F" w:rsidRDefault="003C27FA" w:rsidP="00947993">
            <w:pPr>
              <w:rPr>
                <w:rFonts w:ascii="Century Gothic" w:hAnsi="Century Gothic" w:cs="Tahoma"/>
                <w:sz w:val="20"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  <w:shd w:val="clear" w:color="auto" w:fill="FFFFFF"/>
          </w:tcPr>
          <w:p w:rsidR="003C27FA" w:rsidRPr="00362CCC" w:rsidRDefault="003C27FA" w:rsidP="00947993">
            <w:pPr>
              <w:ind w:left="360"/>
              <w:rPr>
                <w:rFonts w:ascii="Century Gothic" w:hAnsi="Century Gothic" w:cs="Tahoma"/>
                <w:sz w:val="20"/>
              </w:rPr>
            </w:pPr>
          </w:p>
        </w:tc>
      </w:tr>
      <w:tr w:rsidR="003C27FA" w:rsidRPr="00362CCC" w:rsidTr="00947993">
        <w:trPr>
          <w:trHeight w:val="147"/>
        </w:trPr>
        <w:tc>
          <w:tcPr>
            <w:tcW w:w="832" w:type="dxa"/>
            <w:vMerge/>
            <w:shd w:val="clear" w:color="auto" w:fill="FF9999"/>
            <w:textDirection w:val="btLr"/>
          </w:tcPr>
          <w:p w:rsidR="003C27FA" w:rsidRPr="00362CCC" w:rsidRDefault="003C27FA" w:rsidP="00947993">
            <w:pPr>
              <w:ind w:left="113" w:right="113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  <w:shd w:val="clear" w:color="auto" w:fill="D6E3BC"/>
          </w:tcPr>
          <w:p w:rsidR="003C27FA" w:rsidRPr="00C53CA5" w:rsidRDefault="003C27FA" w:rsidP="00947993">
            <w:pPr>
              <w:rPr>
                <w:rFonts w:ascii="Comic Sans MS" w:hAnsi="Comic Sans MS"/>
                <w:b/>
                <w:szCs w:val="24"/>
              </w:rPr>
            </w:pPr>
            <w:r w:rsidRPr="00C53CA5">
              <w:rPr>
                <w:rFonts w:ascii="Comic Sans MS" w:hAnsi="Comic Sans MS"/>
                <w:b/>
                <w:szCs w:val="24"/>
              </w:rPr>
              <w:t>SUMMARY OF TASKS / ACTIONS</w:t>
            </w:r>
          </w:p>
        </w:tc>
      </w:tr>
      <w:tr w:rsidR="003C27FA" w:rsidRPr="00362CCC" w:rsidTr="00947993">
        <w:trPr>
          <w:trHeight w:val="3383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94799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</w:tcPr>
          <w:p w:rsidR="004D5D7E" w:rsidRPr="00174E83" w:rsidRDefault="00174E83" w:rsidP="00174E8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 w:rsidRPr="00174E83">
              <w:rPr>
                <w:rFonts w:cs="Arial"/>
                <w:sz w:val="20"/>
              </w:rPr>
              <w:t xml:space="preserve">Explain </w:t>
            </w:r>
            <w:r w:rsidR="004D5D7E" w:rsidRPr="00174E83">
              <w:rPr>
                <w:rFonts w:cs="Arial"/>
                <w:noProof/>
                <w:sz w:val="20"/>
              </w:rPr>
              <w:t>what a chord is and what it should sound like…listening test on chords.  (thumbs up</w:t>
            </w:r>
            <w:r w:rsidRPr="00174E83">
              <w:rPr>
                <w:rFonts w:cs="Arial"/>
                <w:noProof/>
                <w:sz w:val="20"/>
              </w:rPr>
              <w:t xml:space="preserve"> for a chord</w:t>
            </w:r>
            <w:r w:rsidR="004D5D7E" w:rsidRPr="00174E83">
              <w:rPr>
                <w:rFonts w:cs="Arial"/>
                <w:noProof/>
                <w:sz w:val="20"/>
              </w:rPr>
              <w:t>/down</w:t>
            </w:r>
            <w:r w:rsidRPr="00174E83">
              <w:rPr>
                <w:rFonts w:cs="Arial"/>
                <w:noProof/>
                <w:sz w:val="20"/>
              </w:rPr>
              <w:t xml:space="preserve"> for a non-chord</w:t>
            </w:r>
            <w:r w:rsidR="004D5D7E" w:rsidRPr="00174E83">
              <w:rPr>
                <w:rFonts w:cs="Arial"/>
                <w:noProof/>
                <w:sz w:val="20"/>
              </w:rPr>
              <w:t>).</w:t>
            </w:r>
          </w:p>
          <w:p w:rsidR="00174E83" w:rsidRDefault="00C82055" w:rsidP="00174E8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Use V</w:t>
            </w:r>
            <w:r w:rsidR="00174E83">
              <w:rPr>
                <w:rFonts w:cs="Arial"/>
                <w:noProof/>
                <w:sz w:val="20"/>
              </w:rPr>
              <w:t>enn diagram to analyze C Major and G7 Major chords.</w:t>
            </w:r>
          </w:p>
          <w:p w:rsidR="00252672" w:rsidRDefault="00252672" w:rsidP="00174E8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Have students fill out their own Venn diagram on personal white boards or paper (to be assessed).</w:t>
            </w:r>
          </w:p>
          <w:p w:rsidR="00C82055" w:rsidRDefault="00C82055" w:rsidP="00174E8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Use the Venn diagram as a seating chart on the floor.  Notice that students with G will be seated in the middle of the floor.</w:t>
            </w:r>
          </w:p>
          <w:p w:rsidR="00174E83" w:rsidRPr="00C82055" w:rsidRDefault="00174E83" w:rsidP="00C82055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 w:rsidRPr="00C82055">
              <w:rPr>
                <w:rFonts w:cs="Arial"/>
                <w:noProof/>
                <w:sz w:val="20"/>
              </w:rPr>
              <w:t xml:space="preserve">Experiment by singing “Itsy Bitsy Spider” to discover the chord progression. (Teacher plays chords on </w:t>
            </w:r>
            <w:r w:rsidR="003517A2" w:rsidRPr="00C82055">
              <w:rPr>
                <w:rFonts w:cs="Arial"/>
                <w:noProof/>
                <w:sz w:val="20"/>
              </w:rPr>
              <w:t xml:space="preserve">     </w:t>
            </w:r>
            <w:r w:rsidRPr="00C82055">
              <w:rPr>
                <w:rFonts w:cs="Arial"/>
                <w:noProof/>
                <w:sz w:val="20"/>
              </w:rPr>
              <w:t>piano until students agree on progression.)  Students will write the chords above the lyrics on the board.</w:t>
            </w:r>
          </w:p>
          <w:p w:rsidR="00C82055" w:rsidRDefault="00C82055" w:rsidP="00C82055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Practice playing and singing chords as they track the lyrics.</w:t>
            </w:r>
          </w:p>
          <w:p w:rsidR="00C82055" w:rsidRDefault="00C82055" w:rsidP="004D5D7E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>
              <w:rPr>
                <w:rFonts w:cs="Arial"/>
                <w:noProof/>
                <w:sz w:val="20"/>
              </w:rPr>
              <w:t>Students should begin to decide other chord progressions on more songs, such as “Row, Row, Row Your Boat”  and “He’s Got the Whole World in His Hands.”</w:t>
            </w:r>
          </w:p>
          <w:p w:rsidR="00C82055" w:rsidRPr="00C82055" w:rsidRDefault="004D5D7E" w:rsidP="00C82055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="Arial"/>
                <w:noProof/>
                <w:sz w:val="20"/>
              </w:rPr>
            </w:pPr>
            <w:r w:rsidRPr="00C82055">
              <w:rPr>
                <w:rFonts w:cs="Arial"/>
                <w:noProof/>
                <w:sz w:val="20"/>
              </w:rPr>
              <w:t>Perform songs for another class.  (</w:t>
            </w:r>
            <w:r w:rsidR="00C82055">
              <w:rPr>
                <w:rFonts w:cs="Arial"/>
                <w:noProof/>
                <w:sz w:val="20"/>
              </w:rPr>
              <w:t xml:space="preserve">ex. </w:t>
            </w:r>
            <w:r w:rsidRPr="00C82055">
              <w:rPr>
                <w:rFonts w:cs="Arial"/>
                <w:noProof/>
                <w:sz w:val="20"/>
              </w:rPr>
              <w:t>Reading Buddies)</w:t>
            </w:r>
          </w:p>
        </w:tc>
      </w:tr>
      <w:tr w:rsidR="003C27FA" w:rsidRPr="00362CCC" w:rsidTr="00947993">
        <w:trPr>
          <w:trHeight w:val="455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94799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  <w:shd w:val="clear" w:color="auto" w:fill="D6E3BC"/>
          </w:tcPr>
          <w:p w:rsidR="003C27FA" w:rsidRPr="00C53CA5" w:rsidRDefault="003C27FA" w:rsidP="00947993">
            <w:pPr>
              <w:rPr>
                <w:rFonts w:ascii="Comic Sans MS" w:hAnsi="Comic Sans MS" w:cs="Tahoma"/>
                <w:b/>
                <w:szCs w:val="24"/>
              </w:rPr>
            </w:pPr>
            <w:r w:rsidRPr="00C53CA5">
              <w:rPr>
                <w:rFonts w:ascii="Comic Sans MS" w:hAnsi="Comic Sans MS" w:cs="Tahoma"/>
                <w:b/>
                <w:szCs w:val="24"/>
              </w:rPr>
              <w:t>REFLECTION</w:t>
            </w:r>
            <w:r>
              <w:rPr>
                <w:rFonts w:ascii="Comic Sans MS" w:hAnsi="Comic Sans MS" w:cs="Tahoma"/>
                <w:b/>
                <w:szCs w:val="24"/>
              </w:rPr>
              <w:t xml:space="preserve"> / CLASS GRADES</w:t>
            </w:r>
          </w:p>
        </w:tc>
      </w:tr>
      <w:tr w:rsidR="003C27FA" w:rsidRPr="00362CCC" w:rsidTr="00947993">
        <w:trPr>
          <w:trHeight w:val="319"/>
        </w:trPr>
        <w:tc>
          <w:tcPr>
            <w:tcW w:w="832" w:type="dxa"/>
            <w:vMerge/>
            <w:shd w:val="clear" w:color="auto" w:fill="FF9999"/>
          </w:tcPr>
          <w:p w:rsidR="003C27FA" w:rsidRPr="00362CCC" w:rsidRDefault="003C27FA" w:rsidP="00947993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0133" w:type="dxa"/>
            <w:gridSpan w:val="2"/>
          </w:tcPr>
          <w:p w:rsidR="003C27FA" w:rsidRDefault="00252672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  <w:r>
              <w:rPr>
                <w:rFonts w:ascii="Century Gothic" w:hAnsi="Century Gothic" w:cs="Tahoma"/>
                <w:sz w:val="20"/>
              </w:rPr>
              <w:t>Students will receive participation grades for singing/playing.  Their written assessment will serve as their content grade.</w:t>
            </w:r>
          </w:p>
          <w:p w:rsidR="003C27FA" w:rsidRDefault="003C27FA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Default="003C27FA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  <w:p w:rsidR="003C27FA" w:rsidRPr="0049113B" w:rsidRDefault="003C27FA" w:rsidP="00947993">
            <w:pPr>
              <w:pStyle w:val="ListParagraph"/>
              <w:ind w:left="0"/>
              <w:rPr>
                <w:rFonts w:ascii="Century Gothic" w:hAnsi="Century Gothic" w:cs="Tahoma"/>
                <w:sz w:val="20"/>
              </w:rPr>
            </w:pPr>
          </w:p>
        </w:tc>
      </w:tr>
    </w:tbl>
    <w:p w:rsidR="003C27FA" w:rsidRPr="00362CCC" w:rsidRDefault="003C27FA" w:rsidP="003C27FA">
      <w:pPr>
        <w:jc w:val="right"/>
        <w:rPr>
          <w:rFonts w:ascii="Century Gothic" w:hAnsi="Century Gothic"/>
          <w:sz w:val="20"/>
        </w:rPr>
      </w:pPr>
    </w:p>
    <w:p w:rsidR="003C27FA" w:rsidRPr="00A30BD5" w:rsidRDefault="003C27FA" w:rsidP="003C27FA">
      <w:pPr>
        <w:rPr>
          <w:vanish/>
        </w:rPr>
      </w:pPr>
    </w:p>
    <w:p w:rsidR="003C27FA" w:rsidRPr="00362CCC" w:rsidRDefault="003C27FA" w:rsidP="003C27FA">
      <w:pPr>
        <w:jc w:val="right"/>
        <w:rPr>
          <w:rFonts w:ascii="Century Gothic" w:hAnsi="Century Gothic"/>
          <w:sz w:val="20"/>
        </w:rPr>
      </w:pPr>
    </w:p>
    <w:p w:rsidR="003C27FA" w:rsidRDefault="003C27FA" w:rsidP="003C27FA"/>
    <w:p w:rsidR="00604025" w:rsidRDefault="00252672"/>
    <w:sectPr w:rsidR="00604025" w:rsidSect="00EC0A8E">
      <w:headerReference w:type="default" r:id="rId7"/>
      <w:footerReference w:type="default" r:id="rId8"/>
      <w:pgSz w:w="12240" w:h="15840" w:code="1"/>
      <w:pgMar w:top="720" w:right="720" w:bottom="720" w:left="720" w:header="432" w:footer="14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EB" w:rsidRDefault="00B56EEB" w:rsidP="00B56EEB">
      <w:r>
        <w:separator/>
      </w:r>
    </w:p>
  </w:endnote>
  <w:endnote w:type="continuationSeparator" w:id="0">
    <w:p w:rsidR="00B56EEB" w:rsidRDefault="00B56EEB" w:rsidP="00B56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1StaffWr.sym.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DFF" w:rsidRDefault="00A916F8">
    <w:pPr>
      <w:pStyle w:val="Footer"/>
      <w:jc w:val="right"/>
    </w:pPr>
    <w:r>
      <w:fldChar w:fldCharType="begin"/>
    </w:r>
    <w:r w:rsidR="003C27FA">
      <w:instrText xml:space="preserve"> PAGE   \* MERGEFORMAT </w:instrText>
    </w:r>
    <w:r>
      <w:fldChar w:fldCharType="separate"/>
    </w:r>
    <w:r w:rsidR="00252672">
      <w:rPr>
        <w:noProof/>
      </w:rPr>
      <w:t>1</w:t>
    </w:r>
    <w:r>
      <w:rPr>
        <w:noProof/>
      </w:rPr>
      <w:fldChar w:fldCharType="end"/>
    </w:r>
  </w:p>
  <w:p w:rsidR="001D2DFF" w:rsidRDefault="002526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EB" w:rsidRDefault="00B56EEB" w:rsidP="00B56EEB">
      <w:r>
        <w:separator/>
      </w:r>
    </w:p>
  </w:footnote>
  <w:footnote w:type="continuationSeparator" w:id="0">
    <w:p w:rsidR="00B56EEB" w:rsidRDefault="00B56EEB" w:rsidP="00B56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2B" w:rsidRDefault="00252672" w:rsidP="00BA653C">
    <w:pPr>
      <w:rPr>
        <w:rFonts w:ascii="Century Gothic" w:hAnsi="Century Gothic"/>
        <w:b/>
        <w:sz w:val="28"/>
      </w:rPr>
    </w:pPr>
  </w:p>
  <w:p w:rsidR="001D2DFF" w:rsidRPr="00657041" w:rsidRDefault="003C27FA" w:rsidP="00BA653C">
    <w:pPr>
      <w:rPr>
        <w:rFonts w:ascii="Bradley Hand ITC" w:hAnsi="Bradley Hand ITC"/>
        <w:b/>
        <w:sz w:val="40"/>
        <w:szCs w:val="40"/>
      </w:rPr>
    </w:pPr>
    <w:r>
      <w:rPr>
        <w:rFonts w:ascii="Century Gothic" w:hAnsi="Century Gothic"/>
        <w:b/>
        <w:sz w:val="28"/>
      </w:rPr>
      <w:t xml:space="preserve">  </w:t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>
      <w:rPr>
        <w:rFonts w:ascii="Century Gothic" w:hAnsi="Century Gothic"/>
        <w:b/>
        <w:sz w:val="28"/>
      </w:rPr>
      <w:tab/>
    </w:r>
    <w:r w:rsidRPr="00657041">
      <w:rPr>
        <w:rFonts w:ascii="Bradley Hand ITC" w:hAnsi="Bradley Hand ITC"/>
        <w:b/>
        <w:sz w:val="40"/>
        <w:szCs w:val="40"/>
      </w:rPr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72C06"/>
    <w:multiLevelType w:val="hybridMultilevel"/>
    <w:tmpl w:val="2A30B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7FA"/>
    <w:rsid w:val="00174E83"/>
    <w:rsid w:val="00252672"/>
    <w:rsid w:val="003517A2"/>
    <w:rsid w:val="003C27FA"/>
    <w:rsid w:val="004D5D7E"/>
    <w:rsid w:val="00633F21"/>
    <w:rsid w:val="00A916F8"/>
    <w:rsid w:val="00B56EEB"/>
    <w:rsid w:val="00C82055"/>
    <w:rsid w:val="00C83CCE"/>
    <w:rsid w:val="00CF2B95"/>
    <w:rsid w:val="00E01713"/>
    <w:rsid w:val="00E9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F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3C27FA"/>
    <w:pPr>
      <w:keepNext/>
      <w:outlineLvl w:val="0"/>
    </w:pPr>
    <w:rPr>
      <w:rFonts w:ascii="Comic Sans MS" w:hAnsi="Comic Sans MS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27FA"/>
    <w:rPr>
      <w:rFonts w:ascii="Comic Sans MS" w:eastAsia="Times New Roman" w:hAnsi="Comic Sans MS" w:cs="Times New Roman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7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7F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C27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Mom</dc:creator>
  <cp:lastModifiedBy>Barina Blackwelder</cp:lastModifiedBy>
  <cp:revision>2</cp:revision>
  <dcterms:created xsi:type="dcterms:W3CDTF">2013-06-18T14:30:00Z</dcterms:created>
  <dcterms:modified xsi:type="dcterms:W3CDTF">2013-06-18T14:30:00Z</dcterms:modified>
</cp:coreProperties>
</file>